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35"/>
        <w:gridCol w:w="5227"/>
      </w:tblGrid>
      <w:tr w:rsidR="00F77A30" w:rsidTr="00AB6AAA">
        <w:tc>
          <w:tcPr>
            <w:tcW w:w="3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F77A30" w:rsidRPr="00F77A30" w:rsidRDefault="00F77A30" w:rsidP="00F77A30">
            <w:pPr>
              <w:jc w:val="center"/>
              <w:rPr>
                <w:b/>
              </w:rPr>
            </w:pPr>
            <w:r w:rsidRPr="00F77A30">
              <w:rPr>
                <w:b/>
              </w:rPr>
              <w:t>Module</w:t>
            </w:r>
          </w:p>
        </w:tc>
        <w:tc>
          <w:tcPr>
            <w:tcW w:w="5227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F77A30" w:rsidRPr="00F77A30" w:rsidRDefault="00F77A30" w:rsidP="00F77A30">
            <w:pPr>
              <w:jc w:val="center"/>
              <w:rPr>
                <w:b/>
              </w:rPr>
            </w:pPr>
            <w:r w:rsidRPr="00F77A30">
              <w:rPr>
                <w:b/>
              </w:rPr>
              <w:t>Parameters</w:t>
            </w:r>
          </w:p>
        </w:tc>
      </w:tr>
      <w:tr w:rsidR="00F77A30" w:rsidTr="00AB6AAA">
        <w:tc>
          <w:tcPr>
            <w:tcW w:w="3835" w:type="dxa"/>
            <w:tcBorders>
              <w:left w:val="nil"/>
              <w:bottom w:val="single" w:sz="4" w:space="0" w:color="7F7F7F" w:themeColor="text1" w:themeTint="80"/>
              <w:right w:val="nil"/>
            </w:tcBorders>
          </w:tcPr>
          <w:p w:rsidR="00F77A30" w:rsidRPr="00AB6AAA" w:rsidRDefault="00F77A30" w:rsidP="00F77A30">
            <w:pPr>
              <w:rPr>
                <w:sz w:val="22"/>
                <w:szCs w:val="22"/>
              </w:rPr>
            </w:pPr>
            <w:r w:rsidRPr="00AB6AAA">
              <w:rPr>
                <w:sz w:val="22"/>
                <w:szCs w:val="22"/>
              </w:rPr>
              <w:t>Raw data methods</w:t>
            </w:r>
          </w:p>
          <w:p w:rsidR="00F77A30" w:rsidRPr="00AB6AAA" w:rsidRDefault="00F77A30" w:rsidP="00F77A30">
            <w:pPr>
              <w:rPr>
                <w:sz w:val="22"/>
                <w:szCs w:val="22"/>
              </w:rPr>
            </w:pPr>
            <w:r w:rsidRPr="00AB6AAA">
              <w:rPr>
                <w:sz w:val="22"/>
                <w:szCs w:val="22"/>
              </w:rPr>
              <w:t>&gt;Mass detection</w:t>
            </w:r>
          </w:p>
        </w:tc>
        <w:tc>
          <w:tcPr>
            <w:tcW w:w="5227" w:type="dxa"/>
            <w:tcBorders>
              <w:left w:val="nil"/>
              <w:bottom w:val="single" w:sz="4" w:space="0" w:color="7F7F7F" w:themeColor="text1" w:themeTint="80"/>
              <w:right w:val="nil"/>
            </w:tcBorders>
          </w:tcPr>
          <w:p w:rsidR="00F77A30" w:rsidRPr="00AB6AAA" w:rsidRDefault="00F77A30" w:rsidP="00F77A30">
            <w:pPr>
              <w:rPr>
                <w:sz w:val="22"/>
                <w:szCs w:val="22"/>
              </w:rPr>
            </w:pPr>
            <w:r w:rsidRPr="00AB6AAA">
              <w:rPr>
                <w:sz w:val="22"/>
                <w:szCs w:val="22"/>
              </w:rPr>
              <w:t>MS level: 2</w:t>
            </w:r>
          </w:p>
          <w:p w:rsidR="00F77A30" w:rsidRPr="00AB6AAA" w:rsidRDefault="00F77A30">
            <w:pPr>
              <w:rPr>
                <w:sz w:val="22"/>
                <w:szCs w:val="22"/>
              </w:rPr>
            </w:pPr>
            <w:r w:rsidRPr="00AB6AAA">
              <w:rPr>
                <w:sz w:val="22"/>
                <w:szCs w:val="22"/>
              </w:rPr>
              <w:t>Mass detector: Wavelet transform</w:t>
            </w:r>
          </w:p>
          <w:p w:rsidR="00F77A30" w:rsidRPr="00AB6AAA" w:rsidRDefault="00F77A30">
            <w:pPr>
              <w:rPr>
                <w:sz w:val="22"/>
                <w:szCs w:val="22"/>
              </w:rPr>
            </w:pPr>
            <w:r w:rsidRPr="00AB6AAA">
              <w:rPr>
                <w:sz w:val="22"/>
                <w:szCs w:val="22"/>
              </w:rPr>
              <w:t>&gt;Noise level: 5.0E1</w:t>
            </w:r>
          </w:p>
          <w:p w:rsidR="00F77A30" w:rsidRPr="00AB6AAA" w:rsidRDefault="00F77A30">
            <w:pPr>
              <w:rPr>
                <w:sz w:val="22"/>
                <w:szCs w:val="22"/>
              </w:rPr>
            </w:pPr>
            <w:r w:rsidRPr="00AB6AAA">
              <w:rPr>
                <w:sz w:val="22"/>
                <w:szCs w:val="22"/>
              </w:rPr>
              <w:t>&gt;Scale level: 1</w:t>
            </w:r>
          </w:p>
          <w:p w:rsidR="00F77A30" w:rsidRPr="00AB6AAA" w:rsidRDefault="00F77A30">
            <w:pPr>
              <w:rPr>
                <w:sz w:val="22"/>
                <w:szCs w:val="22"/>
              </w:rPr>
            </w:pPr>
            <w:r w:rsidRPr="00AB6AAA">
              <w:rPr>
                <w:sz w:val="22"/>
                <w:szCs w:val="22"/>
              </w:rPr>
              <w:t>&gt;Wavelet window size: 100 %</w:t>
            </w:r>
          </w:p>
        </w:tc>
      </w:tr>
      <w:tr w:rsidR="00F77A30" w:rsidRPr="00C736E0" w:rsidTr="00AB6AAA">
        <w:tc>
          <w:tcPr>
            <w:tcW w:w="383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77A30" w:rsidRPr="00AB6AAA" w:rsidRDefault="00F77A30" w:rsidP="00F77A30">
            <w:pPr>
              <w:rPr>
                <w:sz w:val="22"/>
                <w:szCs w:val="22"/>
              </w:rPr>
            </w:pPr>
            <w:r w:rsidRPr="00AB6AAA">
              <w:rPr>
                <w:sz w:val="22"/>
                <w:szCs w:val="22"/>
              </w:rPr>
              <w:t>Raw data methods</w:t>
            </w:r>
          </w:p>
          <w:p w:rsidR="00F77A30" w:rsidRPr="00AB6AAA" w:rsidRDefault="00F77A30" w:rsidP="00F77A30">
            <w:pPr>
              <w:rPr>
                <w:sz w:val="22"/>
                <w:szCs w:val="22"/>
              </w:rPr>
            </w:pPr>
            <w:r w:rsidRPr="00AB6AAA">
              <w:rPr>
                <w:sz w:val="22"/>
                <w:szCs w:val="22"/>
              </w:rPr>
              <w:t>&gt;Feature detection</w:t>
            </w:r>
          </w:p>
          <w:p w:rsidR="00F77A30" w:rsidRPr="00AB6AAA" w:rsidRDefault="00F77A30" w:rsidP="00F77A30">
            <w:pPr>
              <w:rPr>
                <w:sz w:val="22"/>
                <w:szCs w:val="22"/>
              </w:rPr>
            </w:pPr>
            <w:r w:rsidRPr="00AB6AAA">
              <w:rPr>
                <w:sz w:val="22"/>
                <w:szCs w:val="22"/>
              </w:rPr>
              <w:t>&gt;ADAP Chromatogram builder</w:t>
            </w:r>
          </w:p>
        </w:tc>
        <w:tc>
          <w:tcPr>
            <w:tcW w:w="522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77A30" w:rsidRPr="00AB6AAA" w:rsidRDefault="00F77A30" w:rsidP="00F77A30">
            <w:pPr>
              <w:rPr>
                <w:sz w:val="22"/>
                <w:szCs w:val="22"/>
              </w:rPr>
            </w:pPr>
            <w:r w:rsidRPr="00AB6AAA">
              <w:rPr>
                <w:sz w:val="22"/>
                <w:szCs w:val="22"/>
              </w:rPr>
              <w:t>MS level: 2</w:t>
            </w:r>
          </w:p>
          <w:p w:rsidR="00F77A30" w:rsidRPr="00AB6AAA" w:rsidRDefault="00F77A30">
            <w:pPr>
              <w:rPr>
                <w:sz w:val="22"/>
                <w:szCs w:val="22"/>
              </w:rPr>
            </w:pPr>
            <w:r w:rsidRPr="00AB6AAA">
              <w:rPr>
                <w:sz w:val="22"/>
                <w:szCs w:val="22"/>
              </w:rPr>
              <w:t>Min group size in # of scans: 5</w:t>
            </w:r>
          </w:p>
          <w:p w:rsidR="00F77A30" w:rsidRPr="00AB6AAA" w:rsidRDefault="00F77A30">
            <w:pPr>
              <w:rPr>
                <w:sz w:val="22"/>
                <w:szCs w:val="22"/>
              </w:rPr>
            </w:pPr>
            <w:r w:rsidRPr="00AB6AAA">
              <w:rPr>
                <w:sz w:val="22"/>
                <w:szCs w:val="22"/>
              </w:rPr>
              <w:t>Group intensity threshold: 5.0E1</w:t>
            </w:r>
          </w:p>
          <w:p w:rsidR="00F77A30" w:rsidRPr="00AB6AAA" w:rsidRDefault="00F77A30">
            <w:pPr>
              <w:rPr>
                <w:sz w:val="22"/>
                <w:szCs w:val="22"/>
              </w:rPr>
            </w:pPr>
            <w:r w:rsidRPr="00AB6AAA">
              <w:rPr>
                <w:sz w:val="22"/>
                <w:szCs w:val="22"/>
              </w:rPr>
              <w:t>Min highest intensity: 5.0E1</w:t>
            </w:r>
          </w:p>
          <w:p w:rsidR="00F77A30" w:rsidRPr="00C736E0" w:rsidRDefault="00F77A30">
            <w:pPr>
              <w:rPr>
                <w:sz w:val="22"/>
                <w:szCs w:val="22"/>
                <w:lang w:val="fr-FR"/>
              </w:rPr>
            </w:pPr>
            <w:r w:rsidRPr="00C736E0">
              <w:rPr>
                <w:sz w:val="22"/>
                <w:szCs w:val="22"/>
                <w:lang w:val="fr-FR"/>
              </w:rPr>
              <w:t>m/z tolerance: 0.2 m/z</w:t>
            </w:r>
          </w:p>
        </w:tc>
      </w:tr>
      <w:tr w:rsidR="00F77A30" w:rsidTr="00AB6AAA">
        <w:tc>
          <w:tcPr>
            <w:tcW w:w="383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77A30" w:rsidRPr="00AB6AAA" w:rsidRDefault="00F77A30">
            <w:pPr>
              <w:rPr>
                <w:sz w:val="22"/>
                <w:szCs w:val="22"/>
              </w:rPr>
            </w:pPr>
            <w:r w:rsidRPr="00AB6AAA">
              <w:rPr>
                <w:sz w:val="22"/>
                <w:szCs w:val="22"/>
              </w:rPr>
              <w:t>Feature list methods</w:t>
            </w:r>
          </w:p>
          <w:p w:rsidR="00F77A30" w:rsidRPr="00AB6AAA" w:rsidRDefault="00F77A30">
            <w:pPr>
              <w:rPr>
                <w:sz w:val="22"/>
                <w:szCs w:val="22"/>
              </w:rPr>
            </w:pPr>
            <w:r w:rsidRPr="00AB6AAA">
              <w:rPr>
                <w:sz w:val="22"/>
                <w:szCs w:val="22"/>
              </w:rPr>
              <w:t>&gt;Feature detection</w:t>
            </w:r>
          </w:p>
          <w:p w:rsidR="00F77A30" w:rsidRPr="00AB6AAA" w:rsidRDefault="00F77A30">
            <w:pPr>
              <w:rPr>
                <w:sz w:val="22"/>
                <w:szCs w:val="22"/>
              </w:rPr>
            </w:pPr>
            <w:r w:rsidRPr="00AB6AAA">
              <w:rPr>
                <w:sz w:val="22"/>
                <w:szCs w:val="22"/>
              </w:rPr>
              <w:t>&gt;Chromatogram deconvolution</w:t>
            </w:r>
          </w:p>
        </w:tc>
        <w:tc>
          <w:tcPr>
            <w:tcW w:w="522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77A30" w:rsidRPr="00AB6AAA" w:rsidRDefault="00F77A30">
            <w:pPr>
              <w:rPr>
                <w:sz w:val="22"/>
                <w:szCs w:val="22"/>
              </w:rPr>
            </w:pPr>
            <w:r w:rsidRPr="00AB6AAA">
              <w:rPr>
                <w:sz w:val="22"/>
                <w:szCs w:val="22"/>
              </w:rPr>
              <w:t>Algorithm: Wavelets (ADAP)</w:t>
            </w:r>
          </w:p>
          <w:p w:rsidR="00AB6AAA" w:rsidRPr="00AB6AAA" w:rsidRDefault="00AB6AAA">
            <w:pPr>
              <w:rPr>
                <w:sz w:val="22"/>
                <w:szCs w:val="22"/>
              </w:rPr>
            </w:pPr>
            <w:r w:rsidRPr="00AB6AAA">
              <w:rPr>
                <w:sz w:val="22"/>
                <w:szCs w:val="22"/>
              </w:rPr>
              <w:t>&gt;S/N threshold: 1</w:t>
            </w:r>
          </w:p>
          <w:p w:rsidR="00AB6AAA" w:rsidRPr="00AB6AAA" w:rsidRDefault="00AB6AAA">
            <w:pPr>
              <w:rPr>
                <w:sz w:val="22"/>
                <w:szCs w:val="22"/>
              </w:rPr>
            </w:pPr>
            <w:r w:rsidRPr="00AB6AAA">
              <w:rPr>
                <w:sz w:val="22"/>
                <w:szCs w:val="22"/>
              </w:rPr>
              <w:t>&gt;S/N estimator: Intensity window SN</w:t>
            </w:r>
          </w:p>
          <w:p w:rsidR="00AB6AAA" w:rsidRPr="00AB6AAA" w:rsidRDefault="00AB6AAA">
            <w:pPr>
              <w:rPr>
                <w:sz w:val="22"/>
                <w:szCs w:val="22"/>
              </w:rPr>
            </w:pPr>
            <w:r w:rsidRPr="00AB6AAA">
              <w:rPr>
                <w:sz w:val="22"/>
                <w:szCs w:val="22"/>
              </w:rPr>
              <w:t>&gt;min feature height: 10</w:t>
            </w:r>
          </w:p>
          <w:p w:rsidR="00AB6AAA" w:rsidRPr="00AB6AAA" w:rsidRDefault="00AB6AAA">
            <w:pPr>
              <w:rPr>
                <w:sz w:val="22"/>
                <w:szCs w:val="22"/>
              </w:rPr>
            </w:pPr>
            <w:r w:rsidRPr="00AB6AAA">
              <w:rPr>
                <w:sz w:val="22"/>
                <w:szCs w:val="22"/>
              </w:rPr>
              <w:t>&gt;coefficient/area threshold: 0.5</w:t>
            </w:r>
          </w:p>
          <w:p w:rsidR="00AB6AAA" w:rsidRPr="00AB6AAA" w:rsidRDefault="00AB6AAA">
            <w:pPr>
              <w:rPr>
                <w:sz w:val="22"/>
                <w:szCs w:val="22"/>
              </w:rPr>
            </w:pPr>
            <w:r w:rsidRPr="00AB6AAA">
              <w:rPr>
                <w:sz w:val="22"/>
                <w:szCs w:val="22"/>
              </w:rPr>
              <w:t>&gt;Peak duration range: 0.00 – 100.00</w:t>
            </w:r>
          </w:p>
          <w:p w:rsidR="00AB6AAA" w:rsidRPr="00AB6AAA" w:rsidRDefault="00AB6AAA">
            <w:pPr>
              <w:rPr>
                <w:sz w:val="22"/>
                <w:szCs w:val="22"/>
              </w:rPr>
            </w:pPr>
            <w:r w:rsidRPr="00AB6AAA">
              <w:rPr>
                <w:sz w:val="22"/>
                <w:szCs w:val="22"/>
              </w:rPr>
              <w:t>&gt;RT wavelet range: 0.00 – 0.50</w:t>
            </w:r>
          </w:p>
          <w:p w:rsidR="00F77A30" w:rsidRPr="00AB6AAA" w:rsidRDefault="00AB6AAA">
            <w:pPr>
              <w:rPr>
                <w:sz w:val="22"/>
                <w:szCs w:val="22"/>
              </w:rPr>
            </w:pPr>
            <w:r w:rsidRPr="00AB6AAA">
              <w:rPr>
                <w:sz w:val="22"/>
                <w:szCs w:val="22"/>
              </w:rPr>
              <w:t>m/z center calculation: MEDIAN</w:t>
            </w:r>
          </w:p>
        </w:tc>
      </w:tr>
      <w:tr w:rsidR="00F77A30" w:rsidRPr="00AB6AAA" w:rsidTr="00AB6AAA">
        <w:tc>
          <w:tcPr>
            <w:tcW w:w="383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B6AAA" w:rsidRPr="00AB6AAA" w:rsidRDefault="00AB6AAA" w:rsidP="00AB6AAA">
            <w:pPr>
              <w:rPr>
                <w:sz w:val="22"/>
                <w:szCs w:val="22"/>
              </w:rPr>
            </w:pPr>
            <w:r w:rsidRPr="00AB6AAA">
              <w:rPr>
                <w:sz w:val="22"/>
                <w:szCs w:val="22"/>
              </w:rPr>
              <w:t>Feature list methods</w:t>
            </w:r>
          </w:p>
          <w:p w:rsidR="00AB6AAA" w:rsidRPr="00AB6AAA" w:rsidRDefault="00AB6AAA" w:rsidP="00AB6AAA">
            <w:pPr>
              <w:rPr>
                <w:sz w:val="22"/>
                <w:szCs w:val="22"/>
              </w:rPr>
            </w:pPr>
            <w:r w:rsidRPr="00AB6AAA">
              <w:rPr>
                <w:sz w:val="22"/>
                <w:szCs w:val="22"/>
              </w:rPr>
              <w:t>&gt;Isotopes</w:t>
            </w:r>
          </w:p>
          <w:p w:rsidR="00F77A30" w:rsidRPr="00AB6AAA" w:rsidRDefault="00AB6AAA" w:rsidP="00AB6AAA">
            <w:pPr>
              <w:rPr>
                <w:sz w:val="22"/>
                <w:szCs w:val="22"/>
              </w:rPr>
            </w:pPr>
            <w:r w:rsidRPr="00AB6AAA">
              <w:rPr>
                <w:sz w:val="22"/>
                <w:szCs w:val="22"/>
              </w:rPr>
              <w:t>&gt;Isotopic peaks grouper</w:t>
            </w:r>
          </w:p>
        </w:tc>
        <w:tc>
          <w:tcPr>
            <w:tcW w:w="522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77A30" w:rsidRPr="00AB6AAA" w:rsidRDefault="00AB6AAA">
            <w:pPr>
              <w:rPr>
                <w:sz w:val="22"/>
                <w:szCs w:val="22"/>
              </w:rPr>
            </w:pPr>
            <w:r w:rsidRPr="00AB6AAA">
              <w:rPr>
                <w:sz w:val="22"/>
                <w:szCs w:val="22"/>
              </w:rPr>
              <w:t>m/z tolerance: 0.015 m/z</w:t>
            </w:r>
          </w:p>
          <w:p w:rsidR="00AB6AAA" w:rsidRPr="00AB6AAA" w:rsidRDefault="00AB6AAA">
            <w:pPr>
              <w:rPr>
                <w:sz w:val="22"/>
                <w:szCs w:val="22"/>
              </w:rPr>
            </w:pPr>
            <w:r w:rsidRPr="00AB6AAA">
              <w:rPr>
                <w:sz w:val="22"/>
                <w:szCs w:val="22"/>
              </w:rPr>
              <w:t>Retention time tolerance: 0.5 absolute (min)</w:t>
            </w:r>
          </w:p>
          <w:p w:rsidR="00AB6AAA" w:rsidRPr="00AB6AAA" w:rsidRDefault="00AB6AAA">
            <w:pPr>
              <w:rPr>
                <w:sz w:val="22"/>
                <w:szCs w:val="22"/>
              </w:rPr>
            </w:pPr>
            <w:r w:rsidRPr="00AB6AAA">
              <w:rPr>
                <w:sz w:val="22"/>
                <w:szCs w:val="22"/>
              </w:rPr>
              <w:t>Maximum charge: 5</w:t>
            </w:r>
          </w:p>
          <w:p w:rsidR="00AB6AAA" w:rsidRPr="00AB6AAA" w:rsidRDefault="00AB6AAA">
            <w:pPr>
              <w:rPr>
                <w:sz w:val="22"/>
                <w:szCs w:val="22"/>
              </w:rPr>
            </w:pPr>
            <w:r w:rsidRPr="00AB6AAA">
              <w:rPr>
                <w:sz w:val="22"/>
                <w:szCs w:val="22"/>
              </w:rPr>
              <w:t>Representative isotope: Most intense</w:t>
            </w:r>
          </w:p>
        </w:tc>
      </w:tr>
      <w:tr w:rsidR="00F77A30" w:rsidRPr="00AB6AAA" w:rsidTr="00AB6AAA">
        <w:tc>
          <w:tcPr>
            <w:tcW w:w="3835" w:type="dxa"/>
            <w:tcBorders>
              <w:top w:val="single" w:sz="4" w:space="0" w:color="7F7F7F" w:themeColor="text1" w:themeTint="80"/>
              <w:left w:val="nil"/>
              <w:right w:val="nil"/>
            </w:tcBorders>
          </w:tcPr>
          <w:p w:rsidR="00AB6AAA" w:rsidRPr="00AB6AAA" w:rsidRDefault="00AB6AAA" w:rsidP="00AB6AAA">
            <w:pPr>
              <w:rPr>
                <w:sz w:val="22"/>
                <w:szCs w:val="22"/>
              </w:rPr>
            </w:pPr>
            <w:r w:rsidRPr="00AB6AAA">
              <w:rPr>
                <w:sz w:val="22"/>
                <w:szCs w:val="22"/>
              </w:rPr>
              <w:t>Feature list methods</w:t>
            </w:r>
          </w:p>
          <w:p w:rsidR="00AB6AAA" w:rsidRPr="00AB6AAA" w:rsidRDefault="00AB6AAA" w:rsidP="00AB6AAA">
            <w:pPr>
              <w:rPr>
                <w:sz w:val="22"/>
                <w:szCs w:val="22"/>
              </w:rPr>
            </w:pPr>
            <w:r w:rsidRPr="00AB6AAA">
              <w:rPr>
                <w:sz w:val="22"/>
                <w:szCs w:val="22"/>
              </w:rPr>
              <w:t>&gt;Export/Import</w:t>
            </w:r>
          </w:p>
          <w:p w:rsidR="00F77A30" w:rsidRPr="00AB6AAA" w:rsidRDefault="00AB6AAA" w:rsidP="00AB6AAA">
            <w:pPr>
              <w:rPr>
                <w:sz w:val="22"/>
                <w:szCs w:val="22"/>
              </w:rPr>
            </w:pPr>
            <w:r w:rsidRPr="00AB6AAA">
              <w:rPr>
                <w:sz w:val="22"/>
                <w:szCs w:val="22"/>
              </w:rPr>
              <w:t>&gt;Export to CSV file</w:t>
            </w:r>
          </w:p>
        </w:tc>
        <w:tc>
          <w:tcPr>
            <w:tcW w:w="5227" w:type="dxa"/>
            <w:tcBorders>
              <w:top w:val="single" w:sz="4" w:space="0" w:color="7F7F7F" w:themeColor="text1" w:themeTint="80"/>
              <w:left w:val="nil"/>
              <w:right w:val="nil"/>
            </w:tcBorders>
          </w:tcPr>
          <w:p w:rsidR="00F77A30" w:rsidRPr="00AB6AAA" w:rsidRDefault="00AB6AAA">
            <w:pPr>
              <w:rPr>
                <w:sz w:val="22"/>
                <w:szCs w:val="22"/>
              </w:rPr>
            </w:pPr>
            <w:r w:rsidRPr="00AB6AAA">
              <w:rPr>
                <w:sz w:val="22"/>
                <w:szCs w:val="22"/>
              </w:rPr>
              <w:t>Field separator: “,”</w:t>
            </w:r>
          </w:p>
          <w:p w:rsidR="00AB6AAA" w:rsidRPr="00AB6AAA" w:rsidRDefault="00AB6AAA">
            <w:pPr>
              <w:rPr>
                <w:sz w:val="22"/>
                <w:szCs w:val="22"/>
              </w:rPr>
            </w:pPr>
            <w:r w:rsidRPr="00AB6AAA">
              <w:rPr>
                <w:sz w:val="22"/>
                <w:szCs w:val="22"/>
              </w:rPr>
              <w:t>Export common elements:</w:t>
            </w:r>
          </w:p>
          <w:p w:rsidR="00AB6AAA" w:rsidRPr="00AB6AAA" w:rsidRDefault="00AB6AAA">
            <w:pPr>
              <w:rPr>
                <w:sz w:val="22"/>
                <w:szCs w:val="22"/>
              </w:rPr>
            </w:pPr>
            <w:r w:rsidRPr="00AB6AAA">
              <w:rPr>
                <w:sz w:val="22"/>
                <w:szCs w:val="22"/>
              </w:rPr>
              <w:t>&gt;Export row m/z</w:t>
            </w:r>
          </w:p>
          <w:p w:rsidR="00AB6AAA" w:rsidRPr="00AB6AAA" w:rsidRDefault="00AB6AAA">
            <w:pPr>
              <w:rPr>
                <w:sz w:val="22"/>
                <w:szCs w:val="22"/>
              </w:rPr>
            </w:pPr>
            <w:r w:rsidRPr="00AB6AAA">
              <w:rPr>
                <w:sz w:val="22"/>
                <w:szCs w:val="22"/>
              </w:rPr>
              <w:t>&gt;Export row retention time</w:t>
            </w:r>
          </w:p>
          <w:p w:rsidR="00AB6AAA" w:rsidRPr="00AB6AAA" w:rsidRDefault="00AB6AAA">
            <w:pPr>
              <w:rPr>
                <w:sz w:val="22"/>
                <w:szCs w:val="22"/>
              </w:rPr>
            </w:pPr>
            <w:r w:rsidRPr="00AB6AAA">
              <w:rPr>
                <w:sz w:val="22"/>
                <w:szCs w:val="22"/>
              </w:rPr>
              <w:t>Export data file elements:</w:t>
            </w:r>
          </w:p>
          <w:p w:rsidR="00AB6AAA" w:rsidRPr="00AB6AAA" w:rsidRDefault="00AB6AAA">
            <w:pPr>
              <w:rPr>
                <w:sz w:val="22"/>
                <w:szCs w:val="22"/>
              </w:rPr>
            </w:pPr>
            <w:r w:rsidRPr="00AB6AAA">
              <w:rPr>
                <w:sz w:val="22"/>
                <w:szCs w:val="22"/>
              </w:rPr>
              <w:t>&gt;Peak height</w:t>
            </w:r>
          </w:p>
          <w:p w:rsidR="00AB6AAA" w:rsidRPr="00AB6AAA" w:rsidRDefault="00AB6AAA">
            <w:pPr>
              <w:rPr>
                <w:sz w:val="22"/>
                <w:szCs w:val="22"/>
              </w:rPr>
            </w:pPr>
            <w:r w:rsidRPr="00AB6AAA">
              <w:rPr>
                <w:sz w:val="22"/>
                <w:szCs w:val="22"/>
              </w:rPr>
              <w:t>&gt;Peak charge</w:t>
            </w:r>
          </w:p>
        </w:tc>
      </w:tr>
    </w:tbl>
    <w:p w:rsidR="000C44B3" w:rsidRPr="00AB6AAA" w:rsidRDefault="000C44B3">
      <w:bookmarkStart w:id="0" w:name="_GoBack"/>
      <w:bookmarkEnd w:id="0"/>
    </w:p>
    <w:sectPr w:rsidR="000C44B3" w:rsidRPr="00AB6A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FBB" w:rsidRDefault="00DE7FBB" w:rsidP="000C44B3">
      <w:r>
        <w:separator/>
      </w:r>
    </w:p>
  </w:endnote>
  <w:endnote w:type="continuationSeparator" w:id="0">
    <w:p w:rsidR="00DE7FBB" w:rsidRDefault="00DE7FBB" w:rsidP="000C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316740"/>
      <w:docPartObj>
        <w:docPartGallery w:val="Page Numbers (Bottom of Page)"/>
        <w:docPartUnique/>
      </w:docPartObj>
    </w:sdtPr>
    <w:sdtEndPr/>
    <w:sdtContent>
      <w:p w:rsidR="000C44B3" w:rsidRDefault="000C44B3">
        <w:pPr>
          <w:pStyle w:val="Pieddepage"/>
          <w:jc w:val="center"/>
        </w:pPr>
        <w:r>
          <w:t>S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26743" w:rsidRPr="00C26743">
          <w:rPr>
            <w:noProof/>
            <w:lang w:val="fr-FR"/>
          </w:rPr>
          <w:t>1</w:t>
        </w:r>
        <w:r>
          <w:fldChar w:fldCharType="end"/>
        </w:r>
      </w:p>
    </w:sdtContent>
  </w:sdt>
  <w:p w:rsidR="000C44B3" w:rsidRDefault="000C44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FBB" w:rsidRDefault="00DE7FBB" w:rsidP="000C44B3">
      <w:r>
        <w:separator/>
      </w:r>
    </w:p>
  </w:footnote>
  <w:footnote w:type="continuationSeparator" w:id="0">
    <w:p w:rsidR="00DE7FBB" w:rsidRDefault="00DE7FBB" w:rsidP="000C4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61"/>
    <w:rsid w:val="000C44B3"/>
    <w:rsid w:val="000D0017"/>
    <w:rsid w:val="00487670"/>
    <w:rsid w:val="004C7A31"/>
    <w:rsid w:val="005952D7"/>
    <w:rsid w:val="006C08DB"/>
    <w:rsid w:val="00801E02"/>
    <w:rsid w:val="00897068"/>
    <w:rsid w:val="008D0990"/>
    <w:rsid w:val="009401B2"/>
    <w:rsid w:val="00973CBF"/>
    <w:rsid w:val="00A101BF"/>
    <w:rsid w:val="00AB6AAA"/>
    <w:rsid w:val="00AF1220"/>
    <w:rsid w:val="00C030EB"/>
    <w:rsid w:val="00C26743"/>
    <w:rsid w:val="00C736E0"/>
    <w:rsid w:val="00CE73A6"/>
    <w:rsid w:val="00D4035C"/>
    <w:rsid w:val="00DE6E50"/>
    <w:rsid w:val="00DE7FBB"/>
    <w:rsid w:val="00E651EB"/>
    <w:rsid w:val="00E87198"/>
    <w:rsid w:val="00EA1761"/>
    <w:rsid w:val="00F7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1CF96-F9B4-40C4-974E-F10FDEF0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3A6"/>
    <w:pPr>
      <w:widowControl w:val="0"/>
      <w:spacing w:after="0" w:line="240" w:lineRule="auto"/>
      <w:jc w:val="both"/>
    </w:pPr>
    <w:rPr>
      <w:rFonts w:ascii="Calibri" w:eastAsia="Calibri" w:hAnsi="Calibri" w:cs="Calibri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736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E73A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C44B3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C44B3"/>
    <w:rPr>
      <w:rFonts w:ascii="Calibri" w:eastAsia="Calibri" w:hAnsi="Calibri" w:cs="Calibri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C44B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44B3"/>
    <w:rPr>
      <w:rFonts w:ascii="Calibri" w:eastAsia="Calibri" w:hAnsi="Calibri" w:cs="Calibri"/>
      <w:sz w:val="24"/>
      <w:szCs w:val="24"/>
      <w:lang w:val="en-US"/>
    </w:rPr>
  </w:style>
  <w:style w:type="table" w:styleId="Grilledutableau">
    <w:name w:val="Table Grid"/>
    <w:basedOn w:val="TableauNormal"/>
    <w:uiPriority w:val="39"/>
    <w:rsid w:val="000C4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77A3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736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736E0"/>
    <w:pPr>
      <w:widowControl/>
      <w:spacing w:line="259" w:lineRule="auto"/>
      <w:jc w:val="left"/>
      <w:outlineLvl w:val="9"/>
    </w:pPr>
  </w:style>
  <w:style w:type="paragraph" w:styleId="TM2">
    <w:name w:val="toc 2"/>
    <w:basedOn w:val="Normal"/>
    <w:next w:val="Normal"/>
    <w:autoRedefine/>
    <w:uiPriority w:val="39"/>
    <w:unhideWhenUsed/>
    <w:rsid w:val="00C736E0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C736E0"/>
    <w:pPr>
      <w:widowControl/>
      <w:spacing w:after="100" w:line="259" w:lineRule="auto"/>
      <w:jc w:val="left"/>
    </w:pPr>
    <w:rPr>
      <w:rFonts w:asciiTheme="minorHAnsi" w:eastAsiaTheme="minorEastAsia" w:hAnsiTheme="minorHAnsi" w:cs="Times New Roman"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C736E0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8504F-CD0F-437F-9FCC-1C06BFBD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Ollivier</dc:creator>
  <cp:keywords/>
  <dc:description/>
  <cp:lastModifiedBy>Simon Ollivier</cp:lastModifiedBy>
  <cp:revision>3</cp:revision>
  <dcterms:created xsi:type="dcterms:W3CDTF">2021-12-14T15:35:00Z</dcterms:created>
  <dcterms:modified xsi:type="dcterms:W3CDTF">2021-12-14T15:35:00Z</dcterms:modified>
</cp:coreProperties>
</file>